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before="73" w:after="0" w:line="240" w:lineRule="auto"/>
        <w:ind w:left="1907" w:right="112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МІНІСТЕРСТВО</w:t>
      </w:r>
      <w:r>
        <w:rPr>
          <w:rFonts w:ascii="Times New Roman" w:hAnsi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ОСВІТИ</w:t>
      </w:r>
      <w:r>
        <w:rPr>
          <w:rFonts w:ascii="Times New Roman" w:hAnsi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І</w:t>
      </w:r>
      <w:r>
        <w:rPr>
          <w:rFonts w:ascii="Times New Roman" w:hAnsi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НАУКИ</w:t>
      </w:r>
      <w:r>
        <w:rPr>
          <w:rFonts w:ascii="Times New Roman" w:hAnsi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УКРАЇНИ</w:t>
      </w:r>
    </w:p>
    <w:p>
      <w:pPr>
        <w:widowControl w:val="0"/>
        <w:suppressAutoHyphens/>
        <w:spacing w:before="5" w:after="0" w:line="240" w:lineRule="auto"/>
        <w:ind w:right="1120"/>
        <w:rPr>
          <w:rFonts w:ascii="Times New Roman" w:hAnsi="Times New Roman" w:eastAsia="Times New Roman"/>
          <w:sz w:val="24"/>
          <w:szCs w:val="28"/>
        </w:rPr>
      </w:pPr>
    </w:p>
    <w:p>
      <w:pPr>
        <w:widowControl w:val="0"/>
        <w:suppressAutoHyphens/>
        <w:spacing w:after="0" w:line="446" w:lineRule="auto"/>
        <w:ind w:left="1350" w:right="729"/>
        <w:jc w:val="center"/>
        <w:rPr>
          <w:rFonts w:ascii="Times New Roman" w:hAnsi="Times New Roman" w:eastAsia="Times New Roman"/>
          <w:spacing w:val="-68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Львівський національний університет імені Івана Франка</w:t>
      </w:r>
      <w:r>
        <w:rPr>
          <w:rFonts w:ascii="Times New Roman" w:hAnsi="Times New Roman" w:eastAsia="Times New Roman"/>
          <w:spacing w:val="-68"/>
          <w:sz w:val="28"/>
          <w:szCs w:val="28"/>
        </w:rPr>
        <w:t xml:space="preserve"> </w:t>
      </w:r>
    </w:p>
    <w:p>
      <w:pPr>
        <w:widowControl w:val="0"/>
        <w:suppressAutoHyphens/>
        <w:spacing w:after="0" w:line="446" w:lineRule="auto"/>
        <w:ind w:left="1907" w:right="112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Механіко-математичний</w:t>
      </w:r>
      <w:r>
        <w:rPr>
          <w:rFonts w:ascii="Times New Roman" w:hAnsi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факультет</w:t>
      </w:r>
    </w:p>
    <w:p>
      <w:pPr>
        <w:widowControl w:val="0"/>
        <w:suppressAutoHyphens/>
        <w:spacing w:after="0" w:line="321" w:lineRule="exact"/>
        <w:ind w:left="1907" w:right="112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Кафедра</w:t>
      </w:r>
      <w:r>
        <w:rPr>
          <w:rFonts w:ascii="Times New Roman" w:hAnsi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теорії функцій і функціонального аналізу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Times New Roman"/>
          <w:sz w:val="30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засіданні кафедри теорії функцій і 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функціонального аналізу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механіко-математичного факультету 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9 від 31 травня 2021 р.)</w:t>
      </w: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bookmarkStart w:id="1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81280</wp:posOffset>
            </wp:positionV>
            <wp:extent cx="1471295" cy="1431290"/>
            <wp:effectExtent l="0" t="0" r="14605" b="16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проф. Скасків О. Б.</w:t>
      </w: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>
        <w:rPr>
          <w:u w:val="single"/>
        </w:rPr>
        <w:drawing>
          <wp:inline distT="0" distB="0" distL="114300" distR="114300">
            <wp:extent cx="528320" cy="383540"/>
            <wp:effectExtent l="0" t="0" r="508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____________ 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“</w:t>
      </w:r>
      <w:r>
        <w:rPr>
          <w:rFonts w:ascii="Times New Roman" w:hAnsi="Times New Roman"/>
          <w:bCs/>
          <w:color w:val="000000"/>
          <w:sz w:val="28"/>
          <w:szCs w:val="28"/>
        </w:rPr>
        <w:t>Історія і методика математики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”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що викладається в межах ОПП “Середня освіта (Математика)”</w:t>
      </w:r>
    </w:p>
    <w:p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другого (магістерського) рівня вищої освіти </w:t>
      </w:r>
    </w:p>
    <w:p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здобувачів з спеціальності 014.04 Середня освіта (Математика) </w:t>
      </w:r>
    </w:p>
    <w:p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Львів 2021 р.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3"/>
        <w:tblW w:w="97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7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і методика математики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Механіко-математичний факультет 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теорії функцій і функціонального аналізу </w:t>
            </w:r>
          </w:p>
        </w:tc>
      </w:tr>
      <w:t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Освіта/педагогіка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014.04 – Середня освіта (Математика)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Притула Ярослав Григорович, доцент кафедри теорії функцій і функціонального аналізу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yaroslav.prytula@lnu.edu.ua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"https://new.mmf.lnu.edu.ua/employee/prytula-ya-h"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https://new.mmf.lnu.edu.ua/employee/prytula-ya-h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Університетська, 1, к. 373.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 за адресою: м. Львів, вул. Університетська 1, ауд.374. Також можливі он-лайн консультації на платформі ZOOM. Для погодження часу консультацій слід писати на електронну пошту викладача.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дисципліни 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https://new.mmf.lnu.edu.ua/course/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“Історія і методика математики” є нормативною навчальною дисципліною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циклу професійної та практичної підготовки зі спеціальності 014.04 Середня освіта (Математика) для освітньої програми “Середня освіта (Математика)”, яка викладається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-му семестрі в обсязі 3ох кредитів (за Європейською Кредитно-Трансферною Системою ECTS).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знайомить з історією математичних знань людства. Ця історія подається в просторі, часі і особах, а також у зв’язку з іншими областями людської діяльності. Розглядається також питання: предмет математики, основні методи математики, основи математики та проблема істинності.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Метою дисципліни є ознайомлення студентів з основними етапами розвитку математичних знань людства, з історією математичної освіти та наукових досліджень і застосувань математики.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Ціллю цього курсу є формування історичного погляду на предмет і методи математики, вміння аналізувати розвиток ідей та вклад в математику видатних вчених.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Стройк Коротка історія математики. – Київ, 1960.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Бурбакі Нариси з історії математкии М. 1963.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І. Глейзер Історія математики в школі – М. 1982.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Я. Притула. Математика у Львові//Наука у Львові до середини XX століття ч.2. Львів 2020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fldChar w:fldCharType="begin"/>
            </w:r>
            <w:r>
              <w:instrText xml:space="preserve"> HYPERLINK "http://mmf.lnu.edu.ua/istoriia/vydatni-osobystosti"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ru-RU" w:eastAsia="uk-UA"/>
              </w:rPr>
              <w:t>http://mmf.lnu.edu.ua/istoriia/vydatni-osobystosti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ru-RU" w:eastAsia="uk-UA"/>
              </w:rPr>
              <w:fldChar w:fldCharType="end"/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Журнальні статті з журналів:</w:t>
            </w:r>
          </w:p>
          <w:p>
            <w:pPr>
              <w:pStyle w:val="7"/>
              <w:shd w:val="clear" w:color="auto" w:fill="FFFFFF"/>
              <w:spacing w:after="0" w:line="240" w:lineRule="auto"/>
              <w:ind w:left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     Вісник Львівського ун-ту, серія мех.-мат.</w:t>
            </w:r>
          </w:p>
          <w:p>
            <w:pPr>
              <w:pStyle w:val="7"/>
              <w:shd w:val="clear" w:color="auto" w:fill="FFFFFF"/>
              <w:spacing w:after="0" w:line="240" w:lineRule="auto"/>
              <w:ind w:left="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     Математичний вісник НТШ </w:t>
            </w:r>
          </w:p>
          <w:p>
            <w:pPr>
              <w:pStyle w:val="7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обсяг: 90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годин. Аудиторних занять: 10 год., з них 6 годин лекцій та 4 години практичних робіт. Самостійна робота: 80 год.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 основні етапи (періоди) розвитку математичних знань людства;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імена математиків, які мали вирішальний вплив на розвиток математики;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розвиток освітніх ідей та парадигм в математиці;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розвиток основних розділів математики: геометрії, алгебри, аналізу і т.д.;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історію наукових шкіл, наукових центрів, зокрема в Україні і у Львові.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оцінювати сьогоднішній рівень математичної освіти в школі і у вищих навчальних закладах;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поєднувати викладання математики з її історичним розвитком;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застосовувати сьогоднішні досягнення математики у своїй практичній та викладацькій праці;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висвітлювати досягнення вітчизняних вчених в історії світової науки.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математики, аксіоматика, методологія, парадигма, видатні математики..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лекцій, практичних робіт і консультацій.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тем подано в додатку у формі схеми курсу.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Іспит у кінці семестру.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вивчення курсу студенти потребують базових знань з основних математичних дисциплін, а також базових знань з історії людської цивілізації, на тлі якої буде викладатися історії математики.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Лекції, практичні заняття, реферати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ладнання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обладнана дошкою та засобами написання для аудиторних занять.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Комп’ютер/ планшет/ смартфон із загально вживаним програмним забезпеченням, доступ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мережі, Zoom.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нювання (окремо для кожного виду навчальної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ності)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робота на практичних заняттях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10 балів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індивідуальне завдання – 40 балів;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 – 40 балів;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співбесіда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 балів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– 100.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Виконуються у формі індивідуального завдання протягом семестру і контрольної роботи в кінці семестру.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начених для виконання всіх видів письмових робіт та індивідуальних завдань, передбачених курсом.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Враховуються бали набрані при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залік виносяться усі теми курсу, які викладені у схемі курсу. 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Схема курсу</w:t>
      </w:r>
    </w:p>
    <w:p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3"/>
        <w:tblW w:w="990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355"/>
        <w:gridCol w:w="1479"/>
        <w:gridCol w:w="1967"/>
        <w:gridCol w:w="1853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bookmarkStart w:id="0" w:name="_Hlk114256592"/>
            <w:r>
              <w:rPr>
                <w:rFonts w:ascii="Times New Roman" w:hAnsi="Times New Roman"/>
                <w:sz w:val="24"/>
                <w:szCs w:val="24"/>
              </w:rPr>
              <w:t>Тиждень,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план, короткі тези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діяльності </w:t>
            </w:r>
            <w:r>
              <w:rPr>
                <w:rFonts w:ascii="Times New Roman" w:hAnsi="Times New Roman"/>
                <w:sz w:val="18"/>
                <w:szCs w:val="18"/>
              </w:rPr>
              <w:t>((заняття)*</w:t>
            </w:r>
          </w:p>
          <w:p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*лекція, самостійна, дискусія, групова робота)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(Ресурси в інтернеті)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Завдання, </w:t>
            </w:r>
          </w:p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Перший, </w:t>
            </w:r>
          </w:p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1. </w:t>
            </w:r>
            <w:r>
              <w:rPr>
                <w:rFonts w:ascii="Times New Roman" w:hAnsi="Times New Roman"/>
                <w:bCs/>
              </w:rPr>
              <w:t>Математики древніх цивілізацій: Єгипет, Вавилон, Індія, Китай.</w:t>
            </w:r>
          </w:p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>[1, 2, 3, 4, 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, 6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до заліку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Другий,</w:t>
            </w:r>
          </w:p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2. </w:t>
            </w:r>
            <w:r>
              <w:rPr>
                <w:rFonts w:ascii="Times New Roman" w:hAnsi="Times New Roman"/>
                <w:bCs/>
              </w:rPr>
              <w:t>Математика в Стародавній Греції.</w:t>
            </w:r>
          </w:p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[1, 2, 3, 4, 5, 6]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до заліку</w:t>
            </w:r>
          </w:p>
        </w:tc>
      </w:tr>
      <w:t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Третій,</w:t>
            </w:r>
          </w:p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 </w:t>
            </w:r>
            <w:r>
              <w:rPr>
                <w:rFonts w:ascii="Times New Roman" w:hAnsi="Times New Roman"/>
                <w:bCs/>
              </w:rPr>
              <w:t>Математика країн ісламу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[1, 2, 3, 4, 5, 6]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до заліку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Четвертий,</w:t>
            </w:r>
          </w:p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 </w:t>
            </w:r>
            <w:r>
              <w:rPr>
                <w:rFonts w:ascii="Times New Roman" w:hAnsi="Times New Roman"/>
                <w:bCs/>
              </w:rPr>
              <w:t>Розвиток європейської математики. Попередники і творці диференціального та інтегрального числення.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[1, 2, 3, 4, 5, 6]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до заліку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П’ятий,</w:t>
            </w:r>
          </w:p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5. </w:t>
            </w:r>
            <w:r>
              <w:rPr>
                <w:rFonts w:ascii="Times New Roman" w:hAnsi="Times New Roman"/>
                <w:bCs/>
              </w:rPr>
              <w:t>Обгрунтування аналізу. Розвиток математики у ХІХ і ХХ століттях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[1, 2, 3, 4, 5, 6]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до заліку</w:t>
            </w:r>
          </w:p>
        </w:tc>
      </w:tr>
      <w:bookmarkEnd w:id="0"/>
    </w:tbl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文鼎ＰＬ简中楷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文鼎ＰＬ简中楷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B4A12"/>
    <w:multiLevelType w:val="multilevel"/>
    <w:tmpl w:val="2F2B4A1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6CF6542"/>
    <w:multiLevelType w:val="multilevel"/>
    <w:tmpl w:val="66CF654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02CF3"/>
    <w:rsid w:val="0001047F"/>
    <w:rsid w:val="00012C6C"/>
    <w:rsid w:val="000228A3"/>
    <w:rsid w:val="00025BA6"/>
    <w:rsid w:val="00025FDE"/>
    <w:rsid w:val="00046DD2"/>
    <w:rsid w:val="00056A43"/>
    <w:rsid w:val="00057863"/>
    <w:rsid w:val="00061FAC"/>
    <w:rsid w:val="000677E9"/>
    <w:rsid w:val="00075BD0"/>
    <w:rsid w:val="00082BE5"/>
    <w:rsid w:val="00092335"/>
    <w:rsid w:val="00094D0D"/>
    <w:rsid w:val="000B473E"/>
    <w:rsid w:val="000B5FE1"/>
    <w:rsid w:val="000D0AE8"/>
    <w:rsid w:val="000D40FE"/>
    <w:rsid w:val="0010499E"/>
    <w:rsid w:val="00124B01"/>
    <w:rsid w:val="001319E5"/>
    <w:rsid w:val="00153A54"/>
    <w:rsid w:val="0015745B"/>
    <w:rsid w:val="001657D1"/>
    <w:rsid w:val="00185837"/>
    <w:rsid w:val="001B0FFB"/>
    <w:rsid w:val="001D4B44"/>
    <w:rsid w:val="001F6C8F"/>
    <w:rsid w:val="00225096"/>
    <w:rsid w:val="00230F24"/>
    <w:rsid w:val="002600D8"/>
    <w:rsid w:val="002641C5"/>
    <w:rsid w:val="00264E72"/>
    <w:rsid w:val="00270284"/>
    <w:rsid w:val="0027126F"/>
    <w:rsid w:val="002729A8"/>
    <w:rsid w:val="00283A7E"/>
    <w:rsid w:val="00283FA8"/>
    <w:rsid w:val="002C2455"/>
    <w:rsid w:val="002C7746"/>
    <w:rsid w:val="002D2890"/>
    <w:rsid w:val="002F4DF7"/>
    <w:rsid w:val="00322778"/>
    <w:rsid w:val="003414E4"/>
    <w:rsid w:val="003428D5"/>
    <w:rsid w:val="003516C5"/>
    <w:rsid w:val="0035210A"/>
    <w:rsid w:val="003A5DE5"/>
    <w:rsid w:val="003B747B"/>
    <w:rsid w:val="003D5246"/>
    <w:rsid w:val="003E26CC"/>
    <w:rsid w:val="00453E44"/>
    <w:rsid w:val="00491638"/>
    <w:rsid w:val="00491CF0"/>
    <w:rsid w:val="0049322C"/>
    <w:rsid w:val="004C2D5C"/>
    <w:rsid w:val="004C3CCD"/>
    <w:rsid w:val="004E15D0"/>
    <w:rsid w:val="00540938"/>
    <w:rsid w:val="0055790A"/>
    <w:rsid w:val="005810D1"/>
    <w:rsid w:val="005861CF"/>
    <w:rsid w:val="005A2D5A"/>
    <w:rsid w:val="005B0D6A"/>
    <w:rsid w:val="005D0B1F"/>
    <w:rsid w:val="005F6079"/>
    <w:rsid w:val="00623673"/>
    <w:rsid w:val="00627480"/>
    <w:rsid w:val="00647C5F"/>
    <w:rsid w:val="00651BB0"/>
    <w:rsid w:val="00667439"/>
    <w:rsid w:val="00674F35"/>
    <w:rsid w:val="00681CB8"/>
    <w:rsid w:val="0068704B"/>
    <w:rsid w:val="006A6169"/>
    <w:rsid w:val="006C2FDA"/>
    <w:rsid w:val="006C6A2C"/>
    <w:rsid w:val="006D5E0C"/>
    <w:rsid w:val="006D70D9"/>
    <w:rsid w:val="006E01C8"/>
    <w:rsid w:val="006E18F7"/>
    <w:rsid w:val="006F76E5"/>
    <w:rsid w:val="0070032C"/>
    <w:rsid w:val="0071765D"/>
    <w:rsid w:val="00744317"/>
    <w:rsid w:val="0075110C"/>
    <w:rsid w:val="007615CF"/>
    <w:rsid w:val="007812B1"/>
    <w:rsid w:val="007834AB"/>
    <w:rsid w:val="00786AA5"/>
    <w:rsid w:val="007961C3"/>
    <w:rsid w:val="007A08EA"/>
    <w:rsid w:val="007A3EDC"/>
    <w:rsid w:val="007A4DCB"/>
    <w:rsid w:val="007A5166"/>
    <w:rsid w:val="007C47F0"/>
    <w:rsid w:val="007D2A52"/>
    <w:rsid w:val="007E24F9"/>
    <w:rsid w:val="007E3FBB"/>
    <w:rsid w:val="008005B3"/>
    <w:rsid w:val="00813940"/>
    <w:rsid w:val="00847E88"/>
    <w:rsid w:val="00855F0A"/>
    <w:rsid w:val="00883655"/>
    <w:rsid w:val="008840B4"/>
    <w:rsid w:val="0088504A"/>
    <w:rsid w:val="008B6159"/>
    <w:rsid w:val="008C1CC2"/>
    <w:rsid w:val="0090041C"/>
    <w:rsid w:val="00903A86"/>
    <w:rsid w:val="00936511"/>
    <w:rsid w:val="00946152"/>
    <w:rsid w:val="0094745B"/>
    <w:rsid w:val="00965ED7"/>
    <w:rsid w:val="00973DFC"/>
    <w:rsid w:val="00976C35"/>
    <w:rsid w:val="00987681"/>
    <w:rsid w:val="00994B45"/>
    <w:rsid w:val="009B0569"/>
    <w:rsid w:val="009C7439"/>
    <w:rsid w:val="009D72AE"/>
    <w:rsid w:val="009E17F6"/>
    <w:rsid w:val="009F0ABA"/>
    <w:rsid w:val="00A47F83"/>
    <w:rsid w:val="00A50747"/>
    <w:rsid w:val="00A56433"/>
    <w:rsid w:val="00A60E78"/>
    <w:rsid w:val="00A71EB4"/>
    <w:rsid w:val="00A75EA4"/>
    <w:rsid w:val="00A84EB2"/>
    <w:rsid w:val="00AA6E47"/>
    <w:rsid w:val="00AB1FC5"/>
    <w:rsid w:val="00AB7296"/>
    <w:rsid w:val="00B3066C"/>
    <w:rsid w:val="00B3680A"/>
    <w:rsid w:val="00B75914"/>
    <w:rsid w:val="00B94C1A"/>
    <w:rsid w:val="00BE5DF0"/>
    <w:rsid w:val="00BF5541"/>
    <w:rsid w:val="00C075B2"/>
    <w:rsid w:val="00C11EED"/>
    <w:rsid w:val="00C3707D"/>
    <w:rsid w:val="00C63BB5"/>
    <w:rsid w:val="00C7035F"/>
    <w:rsid w:val="00CA1461"/>
    <w:rsid w:val="00CC182A"/>
    <w:rsid w:val="00CD087C"/>
    <w:rsid w:val="00CE03B1"/>
    <w:rsid w:val="00CF0CC8"/>
    <w:rsid w:val="00CF179D"/>
    <w:rsid w:val="00D15B8A"/>
    <w:rsid w:val="00D30C42"/>
    <w:rsid w:val="00D355FC"/>
    <w:rsid w:val="00D42FE2"/>
    <w:rsid w:val="00D54D64"/>
    <w:rsid w:val="00D63B44"/>
    <w:rsid w:val="00D84CC9"/>
    <w:rsid w:val="00DA2275"/>
    <w:rsid w:val="00DB28E4"/>
    <w:rsid w:val="00DD43C2"/>
    <w:rsid w:val="00DE7BD3"/>
    <w:rsid w:val="00E101DC"/>
    <w:rsid w:val="00E10435"/>
    <w:rsid w:val="00E22CEC"/>
    <w:rsid w:val="00E25EE8"/>
    <w:rsid w:val="00E317DA"/>
    <w:rsid w:val="00E43E38"/>
    <w:rsid w:val="00E44CA3"/>
    <w:rsid w:val="00E473E5"/>
    <w:rsid w:val="00E5496D"/>
    <w:rsid w:val="00E60BA1"/>
    <w:rsid w:val="00E61A6D"/>
    <w:rsid w:val="00E66BEF"/>
    <w:rsid w:val="00E73065"/>
    <w:rsid w:val="00EA0A94"/>
    <w:rsid w:val="00EA3691"/>
    <w:rsid w:val="00EC2569"/>
    <w:rsid w:val="00EF22BC"/>
    <w:rsid w:val="00F2484C"/>
    <w:rsid w:val="00F41B90"/>
    <w:rsid w:val="00F44E6A"/>
    <w:rsid w:val="00F57660"/>
    <w:rsid w:val="00F65C5A"/>
    <w:rsid w:val="00F75643"/>
    <w:rsid w:val="00F86D8D"/>
    <w:rsid w:val="00F944E4"/>
    <w:rsid w:val="00FA5332"/>
    <w:rsid w:val="00FB25CF"/>
    <w:rsid w:val="00FC5665"/>
    <w:rsid w:val="00FD3FE9"/>
    <w:rsid w:val="00FE5759"/>
    <w:rsid w:val="00FE6A14"/>
    <w:rsid w:val="00FE79A3"/>
    <w:rsid w:val="00FF1A47"/>
    <w:rsid w:val="00FF5095"/>
    <w:rsid w:val="38FF4081"/>
    <w:rsid w:val="6CE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semiHidden/>
    <w:qFormat/>
    <w:uiPriority w:val="99"/>
    <w:rPr>
      <w:rFonts w:cs="Times New Roman"/>
      <w:color w:val="954F72"/>
      <w:u w:val="single"/>
    </w:rPr>
  </w:style>
  <w:style w:type="character" w:styleId="5">
    <w:name w:val="Hyperlink"/>
    <w:qFormat/>
    <w:uiPriority w:val="99"/>
    <w:rPr>
      <w:rFonts w:cs="Times New Roman"/>
      <w:color w:val="0563C1"/>
      <w:u w:val="single"/>
    </w:rPr>
  </w:style>
  <w:style w:type="paragraph" w:styleId="6">
    <w:name w:val="Subtitle"/>
    <w:basedOn w:val="1"/>
    <w:next w:val="1"/>
    <w:link w:val="9"/>
    <w:qFormat/>
    <w:uiPriority w:val="99"/>
    <w:pPr>
      <w:spacing w:after="160"/>
    </w:pPr>
    <w:rPr>
      <w:rFonts w:eastAsia="Times New Roman"/>
      <w:color w:val="5A5A5A"/>
      <w:spacing w:val="15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Незакрита згадка1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9">
    <w:name w:val="Підзаголовок Знак"/>
    <w:link w:val="6"/>
    <w:qFormat/>
    <w:locked/>
    <w:uiPriority w:val="99"/>
    <w:rPr>
      <w:rFonts w:eastAsia="Times New Roman" w:cs="Times New Roman"/>
      <w:color w:val="5A5A5A"/>
      <w:spacing w:val="15"/>
    </w:rPr>
  </w:style>
  <w:style w:type="character" w:customStyle="1" w:styleId="10">
    <w:name w:val="Незакрита згадка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inline"/>
    <w:qFormat/>
    <w:uiPriority w:val="0"/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styleId="13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1229</Words>
  <Characters>7010</Characters>
  <Lines>58</Lines>
  <Paragraphs>16</Paragraphs>
  <TotalTime>0</TotalTime>
  <ScaleCrop>false</ScaleCrop>
  <LinksUpToDate>false</LinksUpToDate>
  <CharactersWithSpaces>8223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2022-10-09T03:39:00Z</dcterms:created>
  <dc:creator>LNU</dc:creator>
  <cp:lastModifiedBy>andriychychok</cp:lastModifiedBy>
  <cp:lastPrinted>2022-09-17T02:52:00Z</cp:lastPrinted>
  <dcterms:modified xsi:type="dcterms:W3CDTF">2022-10-09T23:21:50Z</dcterms:modified>
  <dc:title>МІНІСТЕРСТВО ОСВІТИ І НАУКИ УКРАЇНИ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