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r w:rsidRPr="00536E47">
        <w:rPr>
          <w:rFonts w:ascii="Times New Roman" w:hAnsi="Times New Roman"/>
          <w:sz w:val="24"/>
          <w:szCs w:val="24"/>
        </w:rPr>
        <w:t>Бугрій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14:paraId="341978FE" w14:textId="1E8071ED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838DC" w:rsidRPr="00C838DC">
        <w:rPr>
          <w:rFonts w:ascii="Times New Roman" w:hAnsi="Times New Roman"/>
          <w:b/>
          <w:bCs/>
          <w:sz w:val="32"/>
          <w:szCs w:val="32"/>
        </w:rPr>
        <w:t>Комп'ютер в математичному дослідженні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15F48D02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C838DC" w:rsidRPr="00C838DC">
        <w:rPr>
          <w:rFonts w:ascii="Times New Roman" w:hAnsi="Times New Roman"/>
          <w:b/>
          <w:color w:val="000000"/>
          <w:sz w:val="32"/>
          <w:szCs w:val="32"/>
        </w:rPr>
        <w:t>Комп'ютерний аналіз математичних моделей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474576D4" w14:textId="0B87B2C6" w:rsidR="007812B1" w:rsidRPr="00536E47" w:rsidRDefault="006E4C92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 1</w:t>
      </w:r>
      <w:r w:rsidR="00DC64AF">
        <w:rPr>
          <w:rFonts w:ascii="Times New Roman" w:hAnsi="Times New Roman"/>
          <w:b/>
          <w:color w:val="000000"/>
          <w:sz w:val="32"/>
          <w:szCs w:val="32"/>
          <w:lang w:val="en-US"/>
        </w:rPr>
        <w:t>11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DC64AF">
        <w:rPr>
          <w:rFonts w:ascii="Times New Roman" w:hAnsi="Times New Roman"/>
          <w:b/>
          <w:color w:val="000000"/>
          <w:sz w:val="32"/>
          <w:szCs w:val="32"/>
        </w:rPr>
        <w:t>Математика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A1DBD19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78BB454B" w:rsidR="007812B1" w:rsidRPr="00536E47" w:rsidRDefault="00AA182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28">
              <w:rPr>
                <w:rFonts w:ascii="Times New Roman" w:hAnsi="Times New Roman"/>
                <w:sz w:val="24"/>
                <w:szCs w:val="24"/>
              </w:rPr>
              <w:t>Комп'ютер в математичному дослідженні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5F5B109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  <w:r w:rsidR="00AA18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A1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1828"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14:paraId="4D28CE2F" w14:textId="34A0DE4A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  <w:r w:rsidR="00AA1828">
              <w:rPr>
                <w:rFonts w:ascii="Times New Roman" w:hAnsi="Times New Roman"/>
                <w:sz w:val="24"/>
                <w:szCs w:val="24"/>
              </w:rPr>
              <w:t>11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18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AA38" w14:textId="1A7C7B00" w:rsidR="007812B1" w:rsidRPr="00536E47" w:rsidRDefault="00EA34D7" w:rsidP="00AA1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Бугрій О.М., доктор фізико-математичних наук, доцент, в.о. завідувача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6B17FBE3" w:rsidR="00E804BD" w:rsidRPr="00536E47" w:rsidRDefault="00480CCF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04BD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oleh.buhrii@lnu.edu.ua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86339" w:rsidRPr="00536E4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http://new.mmf.lnu.edu.ua/employee/buhrii_o_m</w:t>
              </w:r>
            </w:hyperlink>
            <w:r w:rsidR="00C86339" w:rsidRPr="00536E47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1DA7DE16" w:rsidR="00AA1828" w:rsidRPr="00536E47" w:rsidRDefault="00480CCF" w:rsidP="00AA182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A1828" w:rsidRPr="00A66B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https://new.mmf.lnu.edu.ua/course/kmd_for_111-m</w:t>
              </w:r>
            </w:hyperlink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7281AF38" w:rsidR="007812B1" w:rsidRPr="00536E47" w:rsidRDefault="004A32F5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 розроблено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для ознайомлення студентів з основними </w:t>
            </w:r>
            <w:r w:rsidR="000169B5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="001E79FF">
              <w:rPr>
                <w:rFonts w:ascii="Times New Roman" w:hAnsi="Times New Roman"/>
                <w:sz w:val="24"/>
                <w:szCs w:val="24"/>
              </w:rPr>
              <w:t xml:space="preserve"> використання комп</w:t>
            </w:r>
            <w:r w:rsidR="001E79F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1E79FF">
              <w:rPr>
                <w:rFonts w:ascii="Times New Roman" w:hAnsi="Times New Roman"/>
                <w:sz w:val="24"/>
                <w:szCs w:val="24"/>
              </w:rPr>
              <w:t>ютерів в сучасних наукових математичних дослідженнях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0F3D1033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1E79FF" w:rsidRPr="001E79FF">
              <w:rPr>
                <w:rFonts w:ascii="Times New Roman" w:hAnsi="Times New Roman"/>
                <w:sz w:val="24"/>
                <w:szCs w:val="24"/>
              </w:rPr>
              <w:t>Комп'ютер в математичному дослідженні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1E79FF">
              <w:rPr>
                <w:rFonts w:ascii="Times New Roman" w:hAnsi="Times New Roman"/>
                <w:sz w:val="24"/>
                <w:szCs w:val="24"/>
              </w:rPr>
              <w:t>вибірковою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дис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ципліною з</w:t>
            </w:r>
            <w:r w:rsidR="001E79FF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спеціальності 1</w:t>
            </w:r>
            <w:r w:rsidR="001E79FF">
              <w:rPr>
                <w:rFonts w:ascii="Times New Roman" w:hAnsi="Times New Roman"/>
                <w:sz w:val="24"/>
                <w:szCs w:val="24"/>
              </w:rPr>
              <w:t>11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E79F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1E79FF" w:rsidRPr="001E79FF">
              <w:rPr>
                <w:rFonts w:ascii="Times New Roman" w:hAnsi="Times New Roman"/>
                <w:sz w:val="24"/>
                <w:szCs w:val="24"/>
              </w:rPr>
              <w:t>Комп'ютерний аналіз математичних моделей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1E79FF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1E79FF">
              <w:rPr>
                <w:rFonts w:ascii="Times New Roman" w:hAnsi="Times New Roman"/>
                <w:sz w:val="24"/>
                <w:szCs w:val="24"/>
              </w:rPr>
              <w:t>5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</w:t>
            </w:r>
            <w:r w:rsidR="001E79FF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DC9" w14:textId="372F1DCF" w:rsidR="00E57E35" w:rsidRPr="00E57E35" w:rsidRDefault="00E57E35" w:rsidP="00E57E3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57E35">
              <w:rPr>
                <w:rFonts w:ascii="Times New Roman" w:hAnsi="Times New Roman"/>
                <w:szCs w:val="28"/>
              </w:rPr>
              <w:t>Мета: ознайомлення з основними</w:t>
            </w:r>
            <w:r w:rsidR="000169B5">
              <w:rPr>
                <w:rFonts w:ascii="Times New Roman" w:hAnsi="Times New Roman"/>
                <w:szCs w:val="28"/>
              </w:rPr>
              <w:t xml:space="preserve"> комп</w:t>
            </w:r>
            <w:r w:rsidR="000169B5">
              <w:rPr>
                <w:rFonts w:ascii="Times New Roman" w:hAnsi="Times New Roman"/>
                <w:szCs w:val="28"/>
                <w:lang w:val="en-US"/>
              </w:rPr>
              <w:t>’</w:t>
            </w:r>
            <w:r w:rsidR="000169B5">
              <w:rPr>
                <w:rFonts w:ascii="Times New Roman" w:hAnsi="Times New Roman"/>
                <w:szCs w:val="28"/>
              </w:rPr>
              <w:t>ютерними програмами, які використовуються в сучасних наукових математичних дослідженнях</w:t>
            </w:r>
          </w:p>
          <w:p w14:paraId="33290B1D" w14:textId="57AC77C3" w:rsidR="007812B1" w:rsidRPr="00E57E35" w:rsidRDefault="00E57E35" w:rsidP="00E5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35">
              <w:rPr>
                <w:rFonts w:ascii="Times New Roman" w:hAnsi="Times New Roman"/>
                <w:szCs w:val="28"/>
              </w:rPr>
              <w:t>Цілі:</w:t>
            </w:r>
            <w:r w:rsidRPr="00E57E35">
              <w:rPr>
                <w:rFonts w:ascii="Times New Roman" w:hAnsi="Times New Roman"/>
              </w:rPr>
              <w:t xml:space="preserve"> </w:t>
            </w:r>
            <w:r w:rsidR="000169B5">
              <w:rPr>
                <w:rFonts w:ascii="Times New Roman" w:hAnsi="Times New Roman"/>
              </w:rPr>
              <w:t xml:space="preserve">навчити використовувати </w:t>
            </w:r>
            <w:r w:rsidR="000169B5">
              <w:rPr>
                <w:rFonts w:ascii="Times New Roman" w:hAnsi="Times New Roman"/>
                <w:lang w:val="en-US"/>
              </w:rPr>
              <w:t xml:space="preserve">Latex </w:t>
            </w:r>
            <w:r w:rsidR="000169B5">
              <w:rPr>
                <w:rFonts w:ascii="Times New Roman" w:hAnsi="Times New Roman"/>
              </w:rPr>
              <w:t xml:space="preserve">та </w:t>
            </w:r>
            <w:r w:rsidR="000169B5">
              <w:rPr>
                <w:rFonts w:ascii="Times New Roman" w:hAnsi="Times New Roman"/>
                <w:lang w:val="en-US"/>
              </w:rPr>
              <w:t xml:space="preserve">MS Excel </w:t>
            </w:r>
            <w:r w:rsidR="000169B5">
              <w:rPr>
                <w:rFonts w:ascii="Times New Roman" w:hAnsi="Times New Roman"/>
              </w:rPr>
              <w:t>при математичному моделюванні природничих і економічних процесів,</w:t>
            </w:r>
            <w:r w:rsidRPr="00E57E35">
              <w:rPr>
                <w:rFonts w:ascii="Times New Roman" w:hAnsi="Times New Roman"/>
                <w:szCs w:val="28"/>
              </w:rPr>
              <w:t xml:space="preserve"> </w:t>
            </w:r>
            <w:r w:rsidR="000169B5">
              <w:rPr>
                <w:rFonts w:ascii="Times New Roman" w:hAnsi="Times New Roman"/>
                <w:szCs w:val="28"/>
              </w:rPr>
              <w:t xml:space="preserve">ознайомити з </w:t>
            </w:r>
            <w:r w:rsidRPr="00E57E35">
              <w:rPr>
                <w:rFonts w:ascii="Times New Roman" w:hAnsi="Times New Roman"/>
                <w:szCs w:val="28"/>
              </w:rPr>
              <w:t>метод</w:t>
            </w:r>
            <w:r w:rsidR="000169B5">
              <w:rPr>
                <w:rFonts w:ascii="Times New Roman" w:hAnsi="Times New Roman"/>
                <w:szCs w:val="28"/>
              </w:rPr>
              <w:t>ами підготовки та презентації наукових звітів</w:t>
            </w:r>
            <w:r w:rsidRPr="00E57E35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9229" w14:textId="057A9C36" w:rsidR="00910100" w:rsidRPr="00295925" w:rsidRDefault="00910100" w:rsidP="0091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169B5">
              <w:rPr>
                <w:rFonts w:ascii="Times New Roman" w:hAnsi="Times New Roman"/>
                <w:sz w:val="24"/>
                <w:szCs w:val="24"/>
              </w:rPr>
              <w:t>Гарасим Я.С., Романенко А.В., Хапко Р.С.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9B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Latex: </w:t>
            </w:r>
            <w:r w:rsidR="000169B5">
              <w:rPr>
                <w:rFonts w:ascii="Times New Roman" w:hAnsi="Times New Roman"/>
                <w:i/>
                <w:iCs/>
                <w:sz w:val="24"/>
                <w:szCs w:val="24"/>
              </w:rPr>
              <w:t>створення математичних документів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 – Навчальний посібник. – Львів</w:t>
            </w:r>
            <w:r w:rsidR="00B67EFF" w:rsidRPr="00536E47">
              <w:rPr>
                <w:rFonts w:ascii="Times New Roman" w:hAnsi="Times New Roman"/>
                <w:sz w:val="24"/>
                <w:szCs w:val="24"/>
              </w:rPr>
              <w:t>: Видавничий центр ЛНУ імені Івана Франка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20</w:t>
            </w:r>
            <w:r w:rsidR="000169B5">
              <w:rPr>
                <w:rFonts w:ascii="Times New Roman" w:hAnsi="Times New Roman"/>
                <w:sz w:val="24"/>
                <w:szCs w:val="24"/>
              </w:rPr>
              <w:t>02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0169B5">
              <w:rPr>
                <w:rFonts w:ascii="Times New Roman" w:hAnsi="Times New Roman"/>
                <w:sz w:val="24"/>
                <w:szCs w:val="24"/>
              </w:rPr>
              <w:t>140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59672F18" w14:textId="7C6A973E" w:rsidR="00910100" w:rsidRPr="00536E47" w:rsidRDefault="00910100" w:rsidP="009101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67EFF">
              <w:rPr>
                <w:rFonts w:ascii="Times New Roman" w:hAnsi="Times New Roman"/>
                <w:sz w:val="24"/>
                <w:szCs w:val="24"/>
              </w:rPr>
              <w:t>Глинський Я.М.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FF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Інформатика. Практикум з інформаційних технологій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="00B67EFF">
              <w:rPr>
                <w:rFonts w:ascii="Times New Roman" w:hAnsi="Times New Roman"/>
                <w:sz w:val="24"/>
                <w:szCs w:val="24"/>
              </w:rPr>
              <w:t>Тернопіль</w:t>
            </w:r>
            <w:r w:rsidR="00B67E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67EFF">
              <w:rPr>
                <w:rFonts w:ascii="Times New Roman" w:hAnsi="Times New Roman"/>
                <w:sz w:val="24"/>
                <w:szCs w:val="24"/>
              </w:rPr>
              <w:t xml:space="preserve">Підручники і посібники,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201</w:t>
            </w:r>
            <w:r w:rsidR="00B67EFF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 – 3</w:t>
            </w:r>
            <w:r w:rsidR="00B67EFF">
              <w:rPr>
                <w:rFonts w:ascii="Times New Roman" w:hAnsi="Times New Roman"/>
                <w:sz w:val="24"/>
                <w:szCs w:val="24"/>
              </w:rPr>
              <w:t>04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686A3D4" w14:textId="3620E7D6" w:rsidR="00910100" w:rsidRDefault="00910100" w:rsidP="0091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3) Б</w:t>
            </w:r>
            <w:r w:rsidR="00B67EFF">
              <w:rPr>
                <w:rFonts w:ascii="Times New Roman" w:hAnsi="Times New Roman"/>
                <w:sz w:val="24"/>
                <w:szCs w:val="24"/>
              </w:rPr>
              <w:t>ілущак Г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  <w:r w:rsidR="00B67EFF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7EFF">
              <w:rPr>
                <w:rFonts w:ascii="Times New Roman" w:hAnsi="Times New Roman"/>
                <w:i/>
                <w:iCs/>
                <w:sz w:val="24"/>
                <w:szCs w:val="24"/>
              </w:rPr>
              <w:t>Аналітичні та чисельні методи досліджень</w:t>
            </w:r>
            <w:r w:rsidR="00B67EFF">
              <w:rPr>
                <w:rFonts w:ascii="Times New Roman" w:hAnsi="Times New Roman"/>
                <w:sz w:val="24"/>
                <w:szCs w:val="24"/>
              </w:rPr>
              <w:t>.</w:t>
            </w:r>
            <w:r w:rsidR="00B67EFF" w:rsidRPr="00536E47">
              <w:rPr>
                <w:rFonts w:ascii="Times New Roman" w:hAnsi="Times New Roman"/>
                <w:sz w:val="24"/>
                <w:szCs w:val="24"/>
              </w:rPr>
              <w:t xml:space="preserve"> – Навчальний посібник. – Львів</w:t>
            </w:r>
            <w:r w:rsidR="00B67E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67EFF">
              <w:rPr>
                <w:rFonts w:ascii="Times New Roman" w:hAnsi="Times New Roman"/>
                <w:sz w:val="24"/>
                <w:szCs w:val="24"/>
              </w:rPr>
              <w:t>Растр</w:t>
            </w:r>
            <w:r w:rsidR="00B67EFF">
              <w:rPr>
                <w:rFonts w:ascii="Times New Roman" w:hAnsi="Times New Roman"/>
                <w:sz w:val="24"/>
                <w:szCs w:val="24"/>
                <w:lang w:val="en-US"/>
              </w:rPr>
              <w:t>-7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20</w:t>
            </w:r>
            <w:r w:rsidR="00B67EFF">
              <w:rPr>
                <w:rFonts w:ascii="Times New Roman" w:hAnsi="Times New Roman"/>
                <w:sz w:val="24"/>
                <w:szCs w:val="24"/>
              </w:rPr>
              <w:t>17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B67EFF">
              <w:rPr>
                <w:rFonts w:ascii="Times New Roman" w:hAnsi="Times New Roman"/>
                <w:sz w:val="24"/>
                <w:szCs w:val="24"/>
              </w:rPr>
              <w:t>182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76AE053" w14:textId="51050999" w:rsidR="00295925" w:rsidRPr="00295925" w:rsidRDefault="00295925" w:rsidP="0091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295925">
              <w:rPr>
                <w:rFonts w:ascii="Times New Roman" w:hAnsi="Times New Roman"/>
                <w:sz w:val="24"/>
                <w:szCs w:val="24"/>
              </w:rPr>
              <w:t xml:space="preserve">Львовский С.М. </w:t>
            </w:r>
            <w:r w:rsidRPr="00295925">
              <w:rPr>
                <w:rFonts w:ascii="Times New Roman" w:hAnsi="Times New Roman"/>
                <w:i/>
                <w:iCs/>
                <w:sz w:val="24"/>
                <w:szCs w:val="24"/>
              </w:rPr>
              <w:t>Набор и верстка в системе LaTeX</w:t>
            </w:r>
            <w:r w:rsidRPr="00295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95925">
              <w:rPr>
                <w:rFonts w:ascii="Times New Roman" w:hAnsi="Times New Roman"/>
                <w:sz w:val="24"/>
                <w:szCs w:val="24"/>
              </w:rPr>
              <w:t xml:space="preserve">М., 2003.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95925">
              <w:rPr>
                <w:rFonts w:ascii="Times New Roman" w:hAnsi="Times New Roman"/>
                <w:sz w:val="24"/>
                <w:szCs w:val="24"/>
              </w:rPr>
              <w:t>448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D9EE5FA" w14:textId="3431AC61" w:rsidR="00080AF1" w:rsidRPr="00536E47" w:rsidRDefault="00295925" w:rsidP="009101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877C3">
              <w:rPr>
                <w:rFonts w:ascii="Times New Roman" w:hAnsi="Times New Roman"/>
                <w:sz w:val="24"/>
                <w:szCs w:val="24"/>
              </w:rPr>
              <w:t>Винстон У.Л.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7C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Microsoft Excel 2013. </w:t>
            </w:r>
            <w:r w:rsidR="002877C3">
              <w:rPr>
                <w:rFonts w:ascii="Times New Roman" w:hAnsi="Times New Roman"/>
                <w:i/>
                <w:iCs/>
                <w:sz w:val="24"/>
                <w:szCs w:val="24"/>
              </w:rPr>
              <w:t>Анализ дан</w:t>
            </w:r>
            <w:r w:rsidR="002877C3" w:rsidRPr="002877C3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877C3">
              <w:rPr>
                <w:rFonts w:ascii="Times New Roman" w:hAnsi="Times New Roman"/>
                <w:i/>
                <w:iCs/>
                <w:sz w:val="24"/>
                <w:szCs w:val="24"/>
              </w:rPr>
              <w:t>х и бизнес-моделирование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877C3">
              <w:rPr>
                <w:rFonts w:ascii="Times New Roman" w:hAnsi="Times New Roman"/>
                <w:sz w:val="24"/>
                <w:szCs w:val="24"/>
              </w:rPr>
              <w:t>СПб.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, 20</w:t>
            </w:r>
            <w:r w:rsidR="002877C3">
              <w:rPr>
                <w:rFonts w:ascii="Times New Roman" w:hAnsi="Times New Roman"/>
                <w:sz w:val="24"/>
                <w:szCs w:val="24"/>
              </w:rPr>
              <w:t>15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877C3">
              <w:rPr>
                <w:rFonts w:ascii="Times New Roman" w:hAnsi="Times New Roman"/>
                <w:sz w:val="24"/>
                <w:szCs w:val="24"/>
              </w:rPr>
              <w:t>864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74B2" w14:textId="77777777" w:rsidR="007812B1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1</w:t>
            </w:r>
            <w:r w:rsidR="00256D02">
              <w:rPr>
                <w:rFonts w:ascii="Times New Roman" w:hAnsi="Times New Roman"/>
                <w:sz w:val="24"/>
                <w:szCs w:val="24"/>
              </w:rPr>
              <w:t>5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0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64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256D02">
              <w:rPr>
                <w:rFonts w:ascii="Times New Roman" w:hAnsi="Times New Roman"/>
                <w:sz w:val="24"/>
                <w:szCs w:val="24"/>
              </w:rPr>
              <w:t>8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14:paraId="5C78085D" w14:textId="384B24FB" w:rsidR="00680429" w:rsidRPr="00536E47" w:rsidRDefault="00680429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C6B" w14:textId="77777777" w:rsidR="00E57822" w:rsidRPr="00536E47" w:rsidRDefault="00E57822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даного курсу студент буде: </w:t>
            </w:r>
          </w:p>
          <w:p w14:paraId="56C2239D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DD29B4" w14:textId="630FF6A3" w:rsidR="00080AF1" w:rsidRPr="00536E47" w:rsidRDefault="00256D02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методи програмування математичного тексту, стилі математичного документу, оператори для опису математичних формул, інструменти для аналізу та візуалізації табличних даних, методи прогнозної аналітики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95DF44" w14:textId="77777777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57A9AAB" w14:textId="77777777" w:rsidR="007812B1" w:rsidRDefault="00256D02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візуалізовувати результати математичних досліджень, оформляти математичну публікацію, створювати математичні презентації, </w:t>
            </w:r>
            <w:r w:rsidR="00672ECC">
              <w:rPr>
                <w:rFonts w:ascii="Times New Roman" w:hAnsi="Times New Roman"/>
                <w:sz w:val="24"/>
                <w:szCs w:val="24"/>
              </w:rPr>
              <w:t>аналізувати табличні дані, будувати криві тренду та діаграми, користуватися ключовими фінансовими і статистичними функціями</w:t>
            </w:r>
            <w:r w:rsidR="00080AF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A31DBA" w14:textId="6ED6E776" w:rsidR="005809ED" w:rsidRPr="00536E47" w:rsidRDefault="005809ED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FE01" w14:textId="3DDF4C05" w:rsidR="007812B1" w:rsidRDefault="00D92B56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MikTex, </w:t>
            </w:r>
            <w:r w:rsidR="005E0E27">
              <w:rPr>
                <w:rFonts w:ascii="Times New Roman" w:hAnsi="Times New Roman"/>
                <w:sz w:val="24"/>
                <w:szCs w:val="24"/>
                <w:lang w:val="en-US"/>
              </w:rPr>
              <w:t>Latex, TexStudio, MS Excel</w:t>
            </w:r>
            <w:r w:rsidR="005809ED">
              <w:rPr>
                <w:rFonts w:ascii="Times New Roman" w:hAnsi="Times New Roman"/>
                <w:sz w:val="24"/>
                <w:szCs w:val="24"/>
              </w:rPr>
              <w:t>, математичний аналіз, математична статистика, фінансова математика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2C2D02" w14:textId="0B8C7541" w:rsidR="005809ED" w:rsidRPr="00536E47" w:rsidRDefault="005809ED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18F30BEB" w14:textId="77777777" w:rsidR="007812B1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0E27">
              <w:rPr>
                <w:rFonts w:ascii="Times New Roman" w:hAnsi="Times New Roman"/>
                <w:sz w:val="24"/>
                <w:szCs w:val="24"/>
              </w:rPr>
              <w:t xml:space="preserve">практичних занять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 консультацій.</w:t>
            </w:r>
          </w:p>
          <w:p w14:paraId="304CD681" w14:textId="3A74411F" w:rsidR="005809ED" w:rsidRPr="00536E47" w:rsidRDefault="005809ED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6073A587" w14:textId="77777777" w:rsidTr="008E3540">
        <w:trPr>
          <w:trHeight w:val="31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6F25219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>Операційні системи та навички роботи в них</w:t>
            </w:r>
            <w:r w:rsidR="00680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92904" w14:textId="68B5223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Програмне забезпечення для візуалізації математичного тексту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74CE8" w14:textId="0ED302EC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Структура математичного тексту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E1A93" w14:textId="55BDFD3B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Рядкові та видільні формули: принципи побудови та методи візуалізації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5F61" w14:textId="0D3AD66F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Створення команд з аргументами та без 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B9B0D8" w14:textId="014539DA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Особливості створення і використання рахівників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C20CA9" w14:textId="1DB29319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Особливості використання пакету Beamer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6C8018" w14:textId="7231EF95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Принципи побудови математичних презентацій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AE440" w14:textId="3F2D409E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Робота в хмарному середовищі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932253" w14:textId="519EBAD7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10.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Основи математичної статистики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989109" w14:textId="32BB02E8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11.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Теорема Банаха про не¬ру-хому точку та методи її комп’ютерної реа¬лі¬зації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AB2EF7" w14:textId="7F5E0D4C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Основи лінійного і не¬лі-нійного регресійного аналізу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359C44" w14:textId="55409B11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13.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Теперішня і майбутня вартість грошей. Способи нарахування від-сот¬ків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B88AB6" w14:textId="290D6BA1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Основи фінансово-кре¬дит-но¬го аналізу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AE2FD3" w14:textId="086F6252" w:rsidR="00910100" w:rsidRPr="00536E47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Фінансові деривативи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7176E7" w14:textId="77777777" w:rsidR="007812B1" w:rsidRDefault="00910100" w:rsidP="0068042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="00680429" w:rsidRPr="00680429">
              <w:rPr>
                <w:rFonts w:ascii="Times New Roman" w:hAnsi="Times New Roman"/>
                <w:sz w:val="24"/>
                <w:szCs w:val="24"/>
              </w:rPr>
              <w:t xml:space="preserve"> Рівняння Блека-Шоулза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1E74CD" w14:textId="3F1CFF0D" w:rsidR="005809ED" w:rsidRPr="00536E47" w:rsidRDefault="005809ED" w:rsidP="0068042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D34" w14:textId="451E89B6" w:rsidR="007812B1" w:rsidRPr="00536E47" w:rsidRDefault="005268B5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207" w14:textId="77777777" w:rsidR="003D5E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вивчення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даного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курсу студенти 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потрі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б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ні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базов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знан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я з:</w:t>
            </w:r>
          </w:p>
          <w:p w14:paraId="42F98332" w14:textId="2ABA92F7" w:rsidR="007812B1" w:rsidRPr="00536E47" w:rsidRDefault="005268B5" w:rsidP="003D5E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Інформатики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6D678A" w14:textId="01CADF8F" w:rsidR="007812B1" w:rsidRPr="00536E47" w:rsidRDefault="003D5EC1" w:rsidP="00BA47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Математичного аналізу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33203CA3" w:rsidR="007812B1" w:rsidRPr="00536E47" w:rsidRDefault="007812B1" w:rsidP="00BA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, інтерактивна комунікація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5261A9FB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448D43A8" w14:textId="529DDF15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1: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15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% семестрової оцінки за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практикуми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максимальна кількість балів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15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F588C" w14:textId="010569F5" w:rsidR="008E3540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2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0% семестрової оцінки за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практикуми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максимальна кількість балів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2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6DD4ACED" w14:textId="3C9FF9F4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15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% семестрової оцінки за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практикуми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максимальна кількість балів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15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FAF789" w14:textId="098BD481" w:rsidR="003C7163" w:rsidRPr="00536E47" w:rsidRDefault="00B04FE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09661A">
              <w:rPr>
                <w:rFonts w:ascii="Times New Roman" w:hAnsi="Times New Roman"/>
                <w:sz w:val="24"/>
                <w:szCs w:val="24"/>
              </w:rPr>
              <w:t>залік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вої академічної недоброчесності. Виявлення ознак академічної 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чесності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незарахуванння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20FCD167" w:rsidR="00802D63" w:rsidRPr="00536E47" w:rsidRDefault="00771DBF" w:rsidP="000708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математичного тексту, математичні оператори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Latex,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рахівники, теоремоподібні структури, теореми про нерухомі точки, основи математичної статистики, основи фінансової математики, статистичні і фінансові функції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 Excel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FE34AC" w14:textId="2B379D5A" w:rsidR="00E04750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61658A89" w:rsidR="002228CD" w:rsidRPr="00536E47" w:rsidRDefault="00A42D49" w:rsidP="00771B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2228CD" w:rsidRPr="00536E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курсу “</w:t>
      </w:r>
      <w:r w:rsidR="00771B1F" w:rsidRPr="00771B1F">
        <w:rPr>
          <w:rFonts w:ascii="Times New Roman" w:hAnsi="Times New Roman"/>
          <w:b/>
          <w:bCs/>
          <w:sz w:val="24"/>
          <w:szCs w:val="24"/>
        </w:rPr>
        <w:t xml:space="preserve"> Комп'ютер в математичному дослідженні</w:t>
      </w:r>
      <w:r w:rsidR="00771B1F" w:rsidRPr="00771B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228CD" w:rsidRPr="00536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2228CD"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228CD" w:rsidRPr="00536E47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1</w:t>
      </w:r>
      <w:r w:rsidR="00771B1F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2228CD" w:rsidRPr="00536E4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771B1F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536E47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A81" w:rsidRPr="00536E47" w14:paraId="7B81EF86" w14:textId="77777777" w:rsidTr="00BB2590">
        <w:tc>
          <w:tcPr>
            <w:tcW w:w="794" w:type="dxa"/>
            <w:shd w:val="clear" w:color="auto" w:fill="auto"/>
          </w:tcPr>
          <w:p w14:paraId="060C512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190E895" w14:textId="1AB6C077" w:rsidR="002B0A81" w:rsidRPr="00536E47" w:rsidRDefault="008C766B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Операційні системи та навички роботи в них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965AE6E" w14:textId="25A5B5E4" w:rsidR="002B0A81" w:rsidRPr="008C766B" w:rsidRDefault="008C766B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Оптимізація роботи сучасного комп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ютера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44FD199B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0A81" w:rsidRPr="00536E47" w14:paraId="44CACD66" w14:textId="77777777" w:rsidTr="00BB2590">
        <w:tc>
          <w:tcPr>
            <w:tcW w:w="794" w:type="dxa"/>
            <w:shd w:val="clear" w:color="auto" w:fill="auto"/>
          </w:tcPr>
          <w:p w14:paraId="42CED22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1361005B" w14:textId="17D34D2E" w:rsidR="002B0A81" w:rsidRPr="00536E47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Програмне забезпечення для візуалізації математичного тексту</w:t>
            </w:r>
          </w:p>
        </w:tc>
        <w:tc>
          <w:tcPr>
            <w:tcW w:w="1014" w:type="dxa"/>
            <w:shd w:val="clear" w:color="auto" w:fill="auto"/>
          </w:tcPr>
          <w:p w14:paraId="0B5762E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3279E21B" w14:textId="21068FF0" w:rsidR="002B0A81" w:rsidRPr="00D92B56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Особливості інсталяції пакету </w:t>
            </w:r>
            <w:r>
              <w:rPr>
                <w:rFonts w:ascii="Times New Roman" w:hAnsi="Times New Roman"/>
                <w:lang w:val="en-US"/>
              </w:rPr>
              <w:t xml:space="preserve">MikTeX </w:t>
            </w:r>
            <w:r>
              <w:rPr>
                <w:rFonts w:ascii="Times New Roman" w:hAnsi="Times New Roman"/>
              </w:rPr>
              <w:t xml:space="preserve">та текстового редактору </w:t>
            </w:r>
            <w:r>
              <w:rPr>
                <w:rFonts w:ascii="Times New Roman" w:hAnsi="Times New Roman"/>
                <w:lang w:val="en-US"/>
              </w:rPr>
              <w:t>TexStudio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3CCC1D29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0A81" w:rsidRPr="00536E47" w14:paraId="1791979B" w14:textId="77777777" w:rsidTr="00BB2590">
        <w:tc>
          <w:tcPr>
            <w:tcW w:w="794" w:type="dxa"/>
            <w:shd w:val="clear" w:color="auto" w:fill="auto"/>
          </w:tcPr>
          <w:p w14:paraId="3336A51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526901F5" w14:textId="417C9B7D" w:rsidR="002B0A81" w:rsidRPr="00536E47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математичного тексту</w:t>
            </w:r>
          </w:p>
        </w:tc>
        <w:tc>
          <w:tcPr>
            <w:tcW w:w="1014" w:type="dxa"/>
            <w:shd w:val="clear" w:color="auto" w:fill="auto"/>
          </w:tcPr>
          <w:p w14:paraId="217CE53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F72B803" w14:textId="3300CCAB" w:rsidR="002B0A81" w:rsidRPr="00236CB6" w:rsidRDefault="00236CB6" w:rsidP="00FB4FE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Математичний алфавіт в </w:t>
            </w:r>
            <w:r>
              <w:rPr>
                <w:rFonts w:ascii="Times New Roman" w:hAnsi="Times New Roman"/>
                <w:lang w:val="en-US"/>
              </w:rPr>
              <w:t>Latex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7D877D2A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0A81" w:rsidRPr="00536E47" w14:paraId="21CFEE1E" w14:textId="77777777" w:rsidTr="00BB2590">
        <w:tc>
          <w:tcPr>
            <w:tcW w:w="794" w:type="dxa"/>
            <w:shd w:val="clear" w:color="auto" w:fill="auto"/>
          </w:tcPr>
          <w:p w14:paraId="4771DA7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5D6FA2B" w14:textId="43EB57A9" w:rsidR="002B0A81" w:rsidRPr="00D92B56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Рядкові та видільні формули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принципи побудови та методи візуалізації</w:t>
            </w:r>
          </w:p>
        </w:tc>
        <w:tc>
          <w:tcPr>
            <w:tcW w:w="1014" w:type="dxa"/>
            <w:shd w:val="clear" w:color="auto" w:fill="auto"/>
          </w:tcPr>
          <w:p w14:paraId="534835E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4481F75" w14:textId="4D7A0B67" w:rsidR="002B0A81" w:rsidRPr="00236CB6" w:rsidRDefault="00236CB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Стилі тексту і формул. Теоремоподібні структури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51D9BB34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0A81" w:rsidRPr="00536E47" w14:paraId="3F65C236" w14:textId="77777777" w:rsidTr="00BB2590">
        <w:tc>
          <w:tcPr>
            <w:tcW w:w="794" w:type="dxa"/>
            <w:shd w:val="clear" w:color="auto" w:fill="auto"/>
          </w:tcPr>
          <w:p w14:paraId="40EEBE0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21FCF72C" w14:textId="29219D1A" w:rsidR="002B0A81" w:rsidRPr="00536E47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команд з аргументами та без них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EA81014" w14:textId="1F0C152F" w:rsidR="002B0A81" w:rsidRPr="00536E47" w:rsidRDefault="00EB3619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 </w:t>
            </w:r>
            <w:r w:rsidR="003A5653">
              <w:rPr>
                <w:rFonts w:ascii="Times New Roman" w:hAnsi="Times New Roman"/>
              </w:rPr>
              <w:t>№</w:t>
            </w:r>
            <w:r w:rsidR="00236CB6">
              <w:rPr>
                <w:rFonts w:ascii="Times New Roman" w:hAnsi="Times New Roman"/>
              </w:rPr>
              <w:t xml:space="preserve"> 1</w:t>
            </w:r>
            <w:r w:rsidR="00236CB6">
              <w:rPr>
                <w:rFonts w:ascii="Times New Roman" w:hAnsi="Times New Roman"/>
                <w:lang w:val="en-US"/>
              </w:rPr>
              <w:t xml:space="preserve">: </w:t>
            </w:r>
            <w:r w:rsidR="00236CB6">
              <w:rPr>
                <w:rFonts w:ascii="Times New Roman" w:hAnsi="Times New Roman"/>
              </w:rPr>
              <w:t>під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го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тов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ка математичної пуб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лі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ка</w:t>
            </w:r>
            <w:r w:rsidR="003A5653"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ції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28EF98FA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B0A81" w:rsidRPr="00536E47" w14:paraId="1359CD4F" w14:textId="77777777" w:rsidTr="00BB2590">
        <w:tc>
          <w:tcPr>
            <w:tcW w:w="794" w:type="dxa"/>
            <w:shd w:val="clear" w:color="auto" w:fill="auto"/>
          </w:tcPr>
          <w:p w14:paraId="3DD8607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30F8AC30" w14:textId="2BEDCECA" w:rsidR="002B0A81" w:rsidRPr="00536E47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Особливості створення і використання рахівників</w:t>
            </w:r>
          </w:p>
        </w:tc>
        <w:tc>
          <w:tcPr>
            <w:tcW w:w="1014" w:type="dxa"/>
            <w:shd w:val="clear" w:color="auto" w:fill="auto"/>
          </w:tcPr>
          <w:p w14:paraId="4EF27ECF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7F7AF14" w14:textId="55C42FF7" w:rsidR="002B0A81" w:rsidRPr="00536E47" w:rsidRDefault="00236CB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Автоматична нумерація структурних елементів статті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66C895EA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5BC0C0B0" w14:textId="77777777" w:rsidTr="00BB2590">
        <w:tc>
          <w:tcPr>
            <w:tcW w:w="794" w:type="dxa"/>
            <w:shd w:val="clear" w:color="auto" w:fill="auto"/>
          </w:tcPr>
          <w:p w14:paraId="77261CC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C2BBACB" w14:textId="670281AD" w:rsidR="002B0A81" w:rsidRPr="00D92B56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Особливості використання пакету </w:t>
            </w:r>
            <w:r>
              <w:rPr>
                <w:rFonts w:ascii="Times New Roman" w:hAnsi="Times New Roman"/>
                <w:lang w:val="en-US"/>
              </w:rPr>
              <w:t>Beamer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7E7098D2" w14:textId="0AB62288" w:rsidR="002B0A81" w:rsidRPr="00236CB6" w:rsidRDefault="00236CB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 матеріалів для доповіді на семінарі та конференції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3DBF1655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169B6947" w14:textId="77777777" w:rsidTr="00BB2590">
        <w:tc>
          <w:tcPr>
            <w:tcW w:w="794" w:type="dxa"/>
            <w:shd w:val="clear" w:color="auto" w:fill="auto"/>
          </w:tcPr>
          <w:p w14:paraId="0CAD0AC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65839B9B" w14:textId="5A72D368" w:rsidR="002B0A81" w:rsidRPr="00536E47" w:rsidRDefault="00D92B56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Принципи побудови математичних презентацій</w:t>
            </w:r>
          </w:p>
        </w:tc>
        <w:tc>
          <w:tcPr>
            <w:tcW w:w="1014" w:type="dxa"/>
            <w:shd w:val="clear" w:color="auto" w:fill="auto"/>
          </w:tcPr>
          <w:p w14:paraId="04F57A4E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861B283" w14:textId="21A34502" w:rsidR="002B0A81" w:rsidRPr="00236CB6" w:rsidRDefault="003A5653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2</w:t>
            </w:r>
            <w:r w:rsidR="00236CB6">
              <w:rPr>
                <w:rFonts w:ascii="Times New Roman" w:hAnsi="Times New Roman"/>
                <w:lang w:val="en-US"/>
              </w:rPr>
              <w:t xml:space="preserve">: </w:t>
            </w:r>
            <w:r w:rsidR="00236CB6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зен</w:t>
            </w:r>
            <w:r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</w:rPr>
              <w:softHyphen/>
            </w:r>
            <w:r w:rsidR="00236CB6">
              <w:rPr>
                <w:rFonts w:ascii="Times New Roman" w:hAnsi="Times New Roman"/>
              </w:rPr>
              <w:t xml:space="preserve">ція результатів </w:t>
            </w:r>
            <w:r>
              <w:rPr>
                <w:rFonts w:ascii="Times New Roman" w:hAnsi="Times New Roman"/>
              </w:rPr>
              <w:t>матема</w:t>
            </w:r>
            <w:r>
              <w:rPr>
                <w:rFonts w:ascii="Times New Roman" w:hAnsi="Times New Roman"/>
              </w:rPr>
              <w:softHyphen/>
              <w:t>тич</w:t>
            </w:r>
            <w:r>
              <w:rPr>
                <w:rFonts w:ascii="Times New Roman" w:hAnsi="Times New Roman"/>
              </w:rPr>
              <w:softHyphen/>
              <w:t xml:space="preserve">них </w:t>
            </w:r>
            <w:r w:rsidR="00236CB6">
              <w:rPr>
                <w:rFonts w:ascii="Times New Roman" w:hAnsi="Times New Roman"/>
              </w:rPr>
              <w:t>досліджень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7CB16D67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7B68B984" w14:textId="77777777" w:rsidTr="00BB2590">
        <w:tc>
          <w:tcPr>
            <w:tcW w:w="794" w:type="dxa"/>
            <w:shd w:val="clear" w:color="auto" w:fill="auto"/>
          </w:tcPr>
          <w:p w14:paraId="632286C2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3E98A2A2" w14:textId="59B0BC2E" w:rsidR="002B0A81" w:rsidRPr="00536E47" w:rsidRDefault="004A60B0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в хмарному середовищі</w:t>
            </w:r>
          </w:p>
        </w:tc>
        <w:tc>
          <w:tcPr>
            <w:tcW w:w="1014" w:type="dxa"/>
            <w:shd w:val="clear" w:color="auto" w:fill="auto"/>
          </w:tcPr>
          <w:p w14:paraId="00A3F8BF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2D8A6D56" w14:textId="30B85087" w:rsidR="002B0A81" w:rsidRPr="00536E47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3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766B">
              <w:rPr>
                <w:rFonts w:ascii="Times New Roman" w:hAnsi="Times New Roman"/>
              </w:rPr>
              <w:t>Типи і кон</w:t>
            </w:r>
            <w:r>
              <w:rPr>
                <w:rFonts w:ascii="Times New Roman" w:hAnsi="Times New Roman"/>
              </w:rPr>
              <w:softHyphen/>
            </w:r>
            <w:r w:rsidR="008C766B">
              <w:rPr>
                <w:rFonts w:ascii="Times New Roman" w:hAnsi="Times New Roman"/>
              </w:rPr>
              <w:t xml:space="preserve">солідація табличних даних </w:t>
            </w:r>
          </w:p>
        </w:tc>
        <w:tc>
          <w:tcPr>
            <w:tcW w:w="945" w:type="dxa"/>
            <w:shd w:val="clear" w:color="auto" w:fill="auto"/>
          </w:tcPr>
          <w:p w14:paraId="32914DB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5E4F4A" w14:textId="3B654210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7B135B87" w14:textId="77777777" w:rsidTr="00BB2590">
        <w:tc>
          <w:tcPr>
            <w:tcW w:w="794" w:type="dxa"/>
            <w:shd w:val="clear" w:color="auto" w:fill="auto"/>
          </w:tcPr>
          <w:p w14:paraId="7BA1E69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0D188049" w14:textId="25A2D461" w:rsidR="002B0A81" w:rsidRPr="00536E47" w:rsidRDefault="004A60B0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математичної статистики</w:t>
            </w:r>
          </w:p>
        </w:tc>
        <w:tc>
          <w:tcPr>
            <w:tcW w:w="1014" w:type="dxa"/>
            <w:shd w:val="clear" w:color="auto" w:fill="auto"/>
          </w:tcPr>
          <w:p w14:paraId="7FFE180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1EBD400" w14:textId="2E66C349" w:rsidR="002B0A81" w:rsidRPr="008C766B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Практикум № 4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766B">
              <w:rPr>
                <w:rFonts w:ascii="Times New Roman" w:hAnsi="Times New Roman"/>
              </w:rPr>
              <w:t xml:space="preserve">Основні статистичні функції </w:t>
            </w:r>
            <w:r w:rsidR="008C766B">
              <w:rPr>
                <w:rFonts w:ascii="Times New Roman" w:hAnsi="Times New Roman"/>
                <w:lang w:val="en-US"/>
              </w:rPr>
              <w:t>MS Excel</w:t>
            </w:r>
          </w:p>
        </w:tc>
        <w:tc>
          <w:tcPr>
            <w:tcW w:w="945" w:type="dxa"/>
            <w:shd w:val="clear" w:color="auto" w:fill="auto"/>
          </w:tcPr>
          <w:p w14:paraId="5F30E4B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1C3C6E0" w14:textId="2E638800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7F1044B0" w14:textId="77777777" w:rsidTr="00BB2590">
        <w:tc>
          <w:tcPr>
            <w:tcW w:w="794" w:type="dxa"/>
            <w:shd w:val="clear" w:color="auto" w:fill="auto"/>
          </w:tcPr>
          <w:p w14:paraId="30AB321F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32AE8E47" w14:textId="7B3F96BA" w:rsidR="002B0A81" w:rsidRPr="00536E47" w:rsidRDefault="00670D07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Банаха про не</w:t>
            </w:r>
            <w:r>
              <w:rPr>
                <w:rFonts w:ascii="Times New Roman" w:hAnsi="Times New Roman"/>
              </w:rPr>
              <w:softHyphen/>
              <w:t>ру</w:t>
            </w:r>
            <w:r>
              <w:rPr>
                <w:rFonts w:ascii="Times New Roman" w:hAnsi="Times New Roman"/>
              </w:rPr>
              <w:softHyphen/>
              <w:t>хому точку та методи її комп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ютерної реа</w:t>
            </w:r>
            <w:r>
              <w:rPr>
                <w:rFonts w:ascii="Times New Roman" w:hAnsi="Times New Roman"/>
              </w:rPr>
              <w:softHyphen/>
              <w:t>лі</w:t>
            </w:r>
            <w:r>
              <w:rPr>
                <w:rFonts w:ascii="Times New Roman" w:hAnsi="Times New Roman"/>
              </w:rPr>
              <w:softHyphen/>
              <w:t xml:space="preserve">зації </w:t>
            </w:r>
          </w:p>
        </w:tc>
        <w:tc>
          <w:tcPr>
            <w:tcW w:w="1014" w:type="dxa"/>
            <w:shd w:val="clear" w:color="auto" w:fill="auto"/>
          </w:tcPr>
          <w:p w14:paraId="6D950A6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9BD6F6F" w14:textId="603CC761" w:rsidR="002B0A81" w:rsidRPr="008C766B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5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766B">
              <w:rPr>
                <w:rFonts w:ascii="Times New Roman" w:hAnsi="Times New Roman"/>
              </w:rPr>
              <w:t>Розв</w:t>
            </w:r>
            <w:r w:rsidR="008C766B">
              <w:rPr>
                <w:rFonts w:ascii="Times New Roman" w:hAnsi="Times New Roman"/>
                <w:lang w:val="en-US"/>
              </w:rPr>
              <w:t>’</w:t>
            </w:r>
            <w:r w:rsidR="008C766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softHyphen/>
            </w:r>
            <w:r w:rsidR="008C766B"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softHyphen/>
            </w:r>
            <w:r w:rsidR="008C766B">
              <w:rPr>
                <w:rFonts w:ascii="Times New Roman" w:hAnsi="Times New Roman"/>
              </w:rPr>
              <w:t>вання лінійних та нелі</w:t>
            </w:r>
            <w:r>
              <w:rPr>
                <w:rFonts w:ascii="Times New Roman" w:hAnsi="Times New Roman"/>
              </w:rPr>
              <w:softHyphen/>
            </w:r>
            <w:r w:rsidR="008C766B">
              <w:rPr>
                <w:rFonts w:ascii="Times New Roman" w:hAnsi="Times New Roman"/>
              </w:rPr>
              <w:t>нійних рівнянь і систем</w:t>
            </w:r>
          </w:p>
        </w:tc>
        <w:tc>
          <w:tcPr>
            <w:tcW w:w="945" w:type="dxa"/>
            <w:shd w:val="clear" w:color="auto" w:fill="auto"/>
          </w:tcPr>
          <w:p w14:paraId="4368B09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4B84B2" w14:textId="769D9029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39376921" w14:textId="77777777" w:rsidTr="00BB2590">
        <w:tc>
          <w:tcPr>
            <w:tcW w:w="794" w:type="dxa"/>
            <w:shd w:val="clear" w:color="auto" w:fill="auto"/>
          </w:tcPr>
          <w:p w14:paraId="2E28177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5317F522" w14:textId="20999FF0" w:rsidR="002B0A81" w:rsidRPr="00536E47" w:rsidRDefault="00670D07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лінійного і не</w:t>
            </w:r>
            <w:r>
              <w:rPr>
                <w:rFonts w:ascii="Times New Roman" w:hAnsi="Times New Roman"/>
              </w:rPr>
              <w:softHyphen/>
              <w:t>лі</w:t>
            </w:r>
            <w:r>
              <w:rPr>
                <w:rFonts w:ascii="Times New Roman" w:hAnsi="Times New Roman"/>
              </w:rPr>
              <w:softHyphen/>
              <w:t>нійного регресійного аналізу</w:t>
            </w:r>
          </w:p>
        </w:tc>
        <w:tc>
          <w:tcPr>
            <w:tcW w:w="1014" w:type="dxa"/>
            <w:shd w:val="clear" w:color="auto" w:fill="auto"/>
          </w:tcPr>
          <w:p w14:paraId="5924043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5C1F31D" w14:textId="5A52EB5D" w:rsidR="002B0A81" w:rsidRPr="008C766B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Практикум № 6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766B">
              <w:rPr>
                <w:rFonts w:ascii="Times New Roman" w:hAnsi="Times New Roman"/>
              </w:rPr>
              <w:t xml:space="preserve">Діаграми та лінії тренду в </w:t>
            </w:r>
            <w:r w:rsidR="008C766B">
              <w:rPr>
                <w:rFonts w:ascii="Times New Roman" w:hAnsi="Times New Roman"/>
                <w:lang w:val="en-US"/>
              </w:rPr>
              <w:t>MS Excel</w:t>
            </w:r>
          </w:p>
        </w:tc>
        <w:tc>
          <w:tcPr>
            <w:tcW w:w="945" w:type="dxa"/>
            <w:shd w:val="clear" w:color="auto" w:fill="auto"/>
          </w:tcPr>
          <w:p w14:paraId="0C98908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3ED6196" w14:textId="15B07ACB" w:rsidR="002B0A81" w:rsidRPr="00536E47" w:rsidRDefault="0014744C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A81" w:rsidRPr="00536E47" w14:paraId="5720E543" w14:textId="77777777" w:rsidTr="00BB2590">
        <w:tc>
          <w:tcPr>
            <w:tcW w:w="794" w:type="dxa"/>
            <w:shd w:val="clear" w:color="auto" w:fill="auto"/>
          </w:tcPr>
          <w:p w14:paraId="1DC8FB1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425594F8" w14:textId="175B88AD" w:rsidR="002B0A81" w:rsidRPr="00536E47" w:rsidRDefault="00670D07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Теперішня і майбутня вартість грошей. </w:t>
            </w:r>
            <w:r w:rsidR="00C24B7C">
              <w:rPr>
                <w:rFonts w:ascii="Times New Roman" w:hAnsi="Times New Roman"/>
              </w:rPr>
              <w:t>Способи нарахування від</w:t>
            </w:r>
            <w:r w:rsidR="00C24B7C">
              <w:rPr>
                <w:rFonts w:ascii="Times New Roman" w:hAnsi="Times New Roman"/>
              </w:rPr>
              <w:softHyphen/>
              <w:t>сот</w:t>
            </w:r>
            <w:r w:rsidR="00C24B7C">
              <w:rPr>
                <w:rFonts w:ascii="Times New Roman" w:hAnsi="Times New Roman"/>
              </w:rPr>
              <w:softHyphen/>
              <w:t>ків</w:t>
            </w:r>
          </w:p>
        </w:tc>
        <w:tc>
          <w:tcPr>
            <w:tcW w:w="1014" w:type="dxa"/>
            <w:shd w:val="clear" w:color="auto" w:fill="auto"/>
          </w:tcPr>
          <w:p w14:paraId="6840D25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9D27B86" w14:textId="1E220F66" w:rsidR="002B0A81" w:rsidRPr="00536E47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7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4744C">
              <w:rPr>
                <w:rFonts w:ascii="Times New Roman" w:hAnsi="Times New Roman"/>
              </w:rPr>
              <w:t>Оцінка інвестицій по чистій приведеній вар</w:t>
            </w:r>
            <w:r>
              <w:rPr>
                <w:rFonts w:ascii="Times New Roman" w:hAnsi="Times New Roman"/>
              </w:rPr>
              <w:softHyphen/>
            </w:r>
            <w:r w:rsidR="0014744C">
              <w:rPr>
                <w:rFonts w:ascii="Times New Roman" w:hAnsi="Times New Roman"/>
              </w:rPr>
              <w:t>тос</w:t>
            </w:r>
            <w:r>
              <w:rPr>
                <w:rFonts w:ascii="Times New Roman" w:hAnsi="Times New Roman"/>
              </w:rPr>
              <w:softHyphen/>
            </w:r>
            <w:r w:rsidR="0014744C">
              <w:rPr>
                <w:rFonts w:ascii="Times New Roman" w:hAnsi="Times New Roman"/>
              </w:rPr>
              <w:t>ті</w:t>
            </w:r>
          </w:p>
        </w:tc>
        <w:tc>
          <w:tcPr>
            <w:tcW w:w="945" w:type="dxa"/>
            <w:shd w:val="clear" w:color="auto" w:fill="auto"/>
          </w:tcPr>
          <w:p w14:paraId="3AD97954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106774" w14:textId="60C68E0B" w:rsidR="002B0A81" w:rsidRPr="007445CB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0A81" w:rsidRPr="00536E47" w14:paraId="5C3ADA47" w14:textId="77777777" w:rsidTr="00BB2590">
        <w:tc>
          <w:tcPr>
            <w:tcW w:w="794" w:type="dxa"/>
            <w:shd w:val="clear" w:color="auto" w:fill="auto"/>
          </w:tcPr>
          <w:p w14:paraId="2408140F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64F63952" w14:textId="658F8AB0" w:rsidR="002B0A81" w:rsidRPr="00536E47" w:rsidRDefault="005147CD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фінансово-кре</w:t>
            </w:r>
            <w:r>
              <w:rPr>
                <w:rFonts w:ascii="Times New Roman" w:hAnsi="Times New Roman"/>
              </w:rPr>
              <w:softHyphen/>
              <w:t>дит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 аналізу</w:t>
            </w:r>
          </w:p>
        </w:tc>
        <w:tc>
          <w:tcPr>
            <w:tcW w:w="1014" w:type="dxa"/>
            <w:shd w:val="clear" w:color="auto" w:fill="auto"/>
          </w:tcPr>
          <w:p w14:paraId="5501EFA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652E275" w14:textId="426479D6" w:rsidR="002B0A81" w:rsidRPr="00536E47" w:rsidRDefault="007930FA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8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4744C">
              <w:rPr>
                <w:rFonts w:ascii="Times New Roman" w:hAnsi="Times New Roman"/>
              </w:rPr>
              <w:t>Внутрішня ставка дохідності</w:t>
            </w:r>
          </w:p>
        </w:tc>
        <w:tc>
          <w:tcPr>
            <w:tcW w:w="945" w:type="dxa"/>
            <w:shd w:val="clear" w:color="auto" w:fill="auto"/>
          </w:tcPr>
          <w:p w14:paraId="74C67CB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AB6CFE" w14:textId="1D370B33" w:rsidR="002B0A81" w:rsidRPr="00536E47" w:rsidRDefault="007445CB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147CD" w:rsidRPr="00536E47" w14:paraId="03CD595E" w14:textId="77777777" w:rsidTr="00BB2590">
        <w:tc>
          <w:tcPr>
            <w:tcW w:w="794" w:type="dxa"/>
            <w:shd w:val="clear" w:color="auto" w:fill="auto"/>
          </w:tcPr>
          <w:p w14:paraId="58D4B926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73CFBB19" w14:textId="172FEEA8" w:rsidR="005147CD" w:rsidRPr="00536E47" w:rsidRDefault="005147CD" w:rsidP="00514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Фінансові деривативи.</w:t>
            </w:r>
          </w:p>
        </w:tc>
        <w:tc>
          <w:tcPr>
            <w:tcW w:w="1014" w:type="dxa"/>
            <w:shd w:val="clear" w:color="auto" w:fill="auto"/>
          </w:tcPr>
          <w:p w14:paraId="03499530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38ED0384" w14:textId="0C923957" w:rsidR="005147CD" w:rsidRPr="00536E47" w:rsidRDefault="005147CD" w:rsidP="00514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№ 9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Фінансові функції для роботи з даними</w:t>
            </w:r>
          </w:p>
        </w:tc>
        <w:tc>
          <w:tcPr>
            <w:tcW w:w="945" w:type="dxa"/>
            <w:shd w:val="clear" w:color="auto" w:fill="auto"/>
          </w:tcPr>
          <w:p w14:paraId="77ACB7D1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814CE1A" w14:textId="3F13F052" w:rsidR="005147CD" w:rsidRPr="00536E47" w:rsidRDefault="007445CB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147CD" w:rsidRPr="00536E47" w14:paraId="7C154573" w14:textId="77777777" w:rsidTr="00BB2590">
        <w:tc>
          <w:tcPr>
            <w:tcW w:w="794" w:type="dxa"/>
            <w:shd w:val="clear" w:color="auto" w:fill="auto"/>
          </w:tcPr>
          <w:p w14:paraId="77EA17E1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6AA2FD6F" w14:textId="4AC614E2" w:rsidR="005147CD" w:rsidRPr="00536E47" w:rsidRDefault="005147CD" w:rsidP="00514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Рівняння Блека-Шоулза</w:t>
            </w:r>
          </w:p>
        </w:tc>
        <w:tc>
          <w:tcPr>
            <w:tcW w:w="1014" w:type="dxa"/>
            <w:shd w:val="clear" w:color="auto" w:fill="auto"/>
          </w:tcPr>
          <w:p w14:paraId="09E17E58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2AB8A27A" w14:textId="71057C1E" w:rsidR="005147CD" w:rsidRPr="00536E47" w:rsidRDefault="005147CD" w:rsidP="00514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Підсумкове заняття</w:t>
            </w:r>
          </w:p>
        </w:tc>
        <w:tc>
          <w:tcPr>
            <w:tcW w:w="945" w:type="dxa"/>
            <w:shd w:val="clear" w:color="auto" w:fill="auto"/>
          </w:tcPr>
          <w:p w14:paraId="083DF81E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64498D" w14:textId="2C3699EA" w:rsidR="005147CD" w:rsidRPr="007445CB" w:rsidRDefault="007445CB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147CD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22BCA9" w14:textId="77777777" w:rsidR="005147CD" w:rsidRPr="00536E47" w:rsidRDefault="005147CD" w:rsidP="0051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4AAC75C9" w14:textId="3EFB5ED9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1" w:type="dxa"/>
            <w:shd w:val="clear" w:color="auto" w:fill="auto"/>
          </w:tcPr>
          <w:p w14:paraId="552F8A6B" w14:textId="77777777" w:rsidR="005147CD" w:rsidRPr="00536E47" w:rsidRDefault="005147CD" w:rsidP="00514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5E394499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2F001072" w14:textId="2E3BB36A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147CD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4286E3EA" w:rsidR="005147CD" w:rsidRPr="00536E47" w:rsidRDefault="005147CD" w:rsidP="0051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Викладач: Бугрій О.М.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1966692E" w14:textId="63B4078B" w:rsidR="005147CD" w:rsidRPr="00536E47" w:rsidRDefault="005147CD" w:rsidP="00B7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Викладач: Бугрій О.М.</w:t>
            </w:r>
          </w:p>
        </w:tc>
        <w:tc>
          <w:tcPr>
            <w:tcW w:w="945" w:type="dxa"/>
            <w:shd w:val="clear" w:color="auto" w:fill="auto"/>
          </w:tcPr>
          <w:p w14:paraId="08DDDA1D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5147CD" w:rsidRPr="00536E47" w:rsidRDefault="005147CD" w:rsidP="0051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B71F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AA77" w14:textId="77777777" w:rsidR="00480CCF" w:rsidRDefault="00480CCF" w:rsidP="00560225">
      <w:pPr>
        <w:spacing w:after="0" w:line="240" w:lineRule="auto"/>
      </w:pPr>
      <w:r>
        <w:separator/>
      </w:r>
    </w:p>
  </w:endnote>
  <w:endnote w:type="continuationSeparator" w:id="0">
    <w:p w14:paraId="1E4414B9" w14:textId="77777777" w:rsidR="00480CCF" w:rsidRDefault="00480CCF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1BD6" w14:textId="77777777" w:rsidR="00560225" w:rsidRDefault="005602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316392" w14:textId="77777777" w:rsidR="00560225" w:rsidRDefault="00560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E594" w14:textId="77777777" w:rsidR="00480CCF" w:rsidRDefault="00480CCF" w:rsidP="00560225">
      <w:pPr>
        <w:spacing w:after="0" w:line="240" w:lineRule="auto"/>
      </w:pPr>
      <w:r>
        <w:separator/>
      </w:r>
    </w:p>
  </w:footnote>
  <w:footnote w:type="continuationSeparator" w:id="0">
    <w:p w14:paraId="488963DE" w14:textId="77777777" w:rsidR="00480CCF" w:rsidRDefault="00480CCF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12C6C"/>
    <w:rsid w:val="000169B5"/>
    <w:rsid w:val="000236EC"/>
    <w:rsid w:val="00025BA6"/>
    <w:rsid w:val="00025FDE"/>
    <w:rsid w:val="00046DD2"/>
    <w:rsid w:val="00056A43"/>
    <w:rsid w:val="00061FAC"/>
    <w:rsid w:val="000677E9"/>
    <w:rsid w:val="00070860"/>
    <w:rsid w:val="00080AF1"/>
    <w:rsid w:val="00082BE5"/>
    <w:rsid w:val="0009661A"/>
    <w:rsid w:val="000B473E"/>
    <w:rsid w:val="000B5FE1"/>
    <w:rsid w:val="000C4F5B"/>
    <w:rsid w:val="000D0AE8"/>
    <w:rsid w:val="000D40FE"/>
    <w:rsid w:val="0010499E"/>
    <w:rsid w:val="0014744C"/>
    <w:rsid w:val="00185837"/>
    <w:rsid w:val="001B0FFB"/>
    <w:rsid w:val="001B7902"/>
    <w:rsid w:val="001C0F7E"/>
    <w:rsid w:val="001D4B44"/>
    <w:rsid w:val="001E79FF"/>
    <w:rsid w:val="001F5A31"/>
    <w:rsid w:val="001F6C8F"/>
    <w:rsid w:val="002141AE"/>
    <w:rsid w:val="002228CD"/>
    <w:rsid w:val="00230F24"/>
    <w:rsid w:val="00236CB6"/>
    <w:rsid w:val="00256D02"/>
    <w:rsid w:val="002600D8"/>
    <w:rsid w:val="002641C5"/>
    <w:rsid w:val="00283FA8"/>
    <w:rsid w:val="002877C3"/>
    <w:rsid w:val="00295925"/>
    <w:rsid w:val="002B0A81"/>
    <w:rsid w:val="002B3DF3"/>
    <w:rsid w:val="002C7746"/>
    <w:rsid w:val="002D2890"/>
    <w:rsid w:val="002D6082"/>
    <w:rsid w:val="002D7903"/>
    <w:rsid w:val="00322778"/>
    <w:rsid w:val="003375F9"/>
    <w:rsid w:val="003414E4"/>
    <w:rsid w:val="00381AAE"/>
    <w:rsid w:val="003A5653"/>
    <w:rsid w:val="003A5DE5"/>
    <w:rsid w:val="003B4C87"/>
    <w:rsid w:val="003C7163"/>
    <w:rsid w:val="003D5246"/>
    <w:rsid w:val="003D5EC1"/>
    <w:rsid w:val="003E26CC"/>
    <w:rsid w:val="00480CCF"/>
    <w:rsid w:val="00491638"/>
    <w:rsid w:val="004A32F5"/>
    <w:rsid w:val="004A60B0"/>
    <w:rsid w:val="004B1BCD"/>
    <w:rsid w:val="004C3CCD"/>
    <w:rsid w:val="005147CD"/>
    <w:rsid w:val="005268B5"/>
    <w:rsid w:val="00532862"/>
    <w:rsid w:val="00536E47"/>
    <w:rsid w:val="00552A3F"/>
    <w:rsid w:val="00560225"/>
    <w:rsid w:val="005809ED"/>
    <w:rsid w:val="005810D1"/>
    <w:rsid w:val="005B0D6A"/>
    <w:rsid w:val="005E0E27"/>
    <w:rsid w:val="005E1B6D"/>
    <w:rsid w:val="005F6079"/>
    <w:rsid w:val="00623673"/>
    <w:rsid w:val="00647C5F"/>
    <w:rsid w:val="00651BB0"/>
    <w:rsid w:val="00670D07"/>
    <w:rsid w:val="00672ECC"/>
    <w:rsid w:val="00680429"/>
    <w:rsid w:val="00681CB8"/>
    <w:rsid w:val="0068704B"/>
    <w:rsid w:val="006A6169"/>
    <w:rsid w:val="006D70D9"/>
    <w:rsid w:val="006E18F7"/>
    <w:rsid w:val="006E4C92"/>
    <w:rsid w:val="0070032C"/>
    <w:rsid w:val="0071765D"/>
    <w:rsid w:val="00744317"/>
    <w:rsid w:val="007445CB"/>
    <w:rsid w:val="0075110C"/>
    <w:rsid w:val="007615CF"/>
    <w:rsid w:val="00771B1F"/>
    <w:rsid w:val="00771DBF"/>
    <w:rsid w:val="007812B1"/>
    <w:rsid w:val="007834AB"/>
    <w:rsid w:val="007930FA"/>
    <w:rsid w:val="007A3EDC"/>
    <w:rsid w:val="007A4DCB"/>
    <w:rsid w:val="007A5166"/>
    <w:rsid w:val="007C47F0"/>
    <w:rsid w:val="007E24F9"/>
    <w:rsid w:val="007E31F3"/>
    <w:rsid w:val="00802D63"/>
    <w:rsid w:val="008070DF"/>
    <w:rsid w:val="00813940"/>
    <w:rsid w:val="0082640A"/>
    <w:rsid w:val="00855F0A"/>
    <w:rsid w:val="00883655"/>
    <w:rsid w:val="008A0476"/>
    <w:rsid w:val="008C1986"/>
    <w:rsid w:val="008C1CC2"/>
    <w:rsid w:val="008C766B"/>
    <w:rsid w:val="008D2606"/>
    <w:rsid w:val="008E3540"/>
    <w:rsid w:val="00903A86"/>
    <w:rsid w:val="00910100"/>
    <w:rsid w:val="00917001"/>
    <w:rsid w:val="00926BC9"/>
    <w:rsid w:val="0093472E"/>
    <w:rsid w:val="00936511"/>
    <w:rsid w:val="00946152"/>
    <w:rsid w:val="0094745B"/>
    <w:rsid w:val="00965ED7"/>
    <w:rsid w:val="00973DFC"/>
    <w:rsid w:val="00994B45"/>
    <w:rsid w:val="009D72AE"/>
    <w:rsid w:val="009E6C28"/>
    <w:rsid w:val="00A22F6B"/>
    <w:rsid w:val="00A42D49"/>
    <w:rsid w:val="00A47F83"/>
    <w:rsid w:val="00A50747"/>
    <w:rsid w:val="00A70BD9"/>
    <w:rsid w:val="00A71EB4"/>
    <w:rsid w:val="00A82539"/>
    <w:rsid w:val="00A84EB2"/>
    <w:rsid w:val="00AA1828"/>
    <w:rsid w:val="00AA6E47"/>
    <w:rsid w:val="00AC146A"/>
    <w:rsid w:val="00AD750C"/>
    <w:rsid w:val="00B04FEE"/>
    <w:rsid w:val="00B12100"/>
    <w:rsid w:val="00B2354A"/>
    <w:rsid w:val="00B266B7"/>
    <w:rsid w:val="00B67EFF"/>
    <w:rsid w:val="00B71F23"/>
    <w:rsid w:val="00B75914"/>
    <w:rsid w:val="00B86A0D"/>
    <w:rsid w:val="00BA47C1"/>
    <w:rsid w:val="00BB2590"/>
    <w:rsid w:val="00BD2032"/>
    <w:rsid w:val="00BE5DF0"/>
    <w:rsid w:val="00C11EED"/>
    <w:rsid w:val="00C24B7C"/>
    <w:rsid w:val="00C574D8"/>
    <w:rsid w:val="00C63BB5"/>
    <w:rsid w:val="00C661F9"/>
    <w:rsid w:val="00C7035F"/>
    <w:rsid w:val="00C838DC"/>
    <w:rsid w:val="00C86339"/>
    <w:rsid w:val="00CC0F1E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92B56"/>
    <w:rsid w:val="00DB6667"/>
    <w:rsid w:val="00DC64AF"/>
    <w:rsid w:val="00DD43C2"/>
    <w:rsid w:val="00DE7BD3"/>
    <w:rsid w:val="00E04750"/>
    <w:rsid w:val="00E101DC"/>
    <w:rsid w:val="00E317D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B3619"/>
    <w:rsid w:val="00EC2569"/>
    <w:rsid w:val="00EF22BC"/>
    <w:rsid w:val="00F42237"/>
    <w:rsid w:val="00F44E6A"/>
    <w:rsid w:val="00F57660"/>
    <w:rsid w:val="00F65C5A"/>
    <w:rsid w:val="00F86D8D"/>
    <w:rsid w:val="00F944E4"/>
    <w:rsid w:val="00FA5332"/>
    <w:rsid w:val="00FB4FE1"/>
    <w:rsid w:val="00FC155C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styleId="a8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5602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602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mf.lnu.edu.ua/employee/buhrii_o_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h.buhrii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.mmf.lnu.edu.ua/course/kmd_for_111-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6291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9859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Олег Бугрій</cp:lastModifiedBy>
  <cp:revision>58</cp:revision>
  <cp:lastPrinted>2021-03-21T14:48:00Z</cp:lastPrinted>
  <dcterms:created xsi:type="dcterms:W3CDTF">2020-11-19T12:30:00Z</dcterms:created>
  <dcterms:modified xsi:type="dcterms:W3CDTF">2021-03-21T15:27:00Z</dcterms:modified>
</cp:coreProperties>
</file>